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E113" w14:textId="77777777" w:rsidR="008E7A4E" w:rsidRDefault="008E7A4E" w:rsidP="00D17388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</w:p>
    <w:p w14:paraId="36237D65" w14:textId="68207D54" w:rsidR="00D17388" w:rsidRPr="00A71F4F" w:rsidRDefault="00D17388" w:rsidP="00D17388">
      <w:pPr>
        <w:spacing w:after="240"/>
        <w:rPr>
          <w:rFonts w:ascii="Arial" w:hAnsi="Arial" w:cs="Arial"/>
          <w:b/>
          <w:noProof/>
          <w:sz w:val="36"/>
          <w:szCs w:val="36"/>
          <w:lang w:val="en-US"/>
        </w:rPr>
      </w:pPr>
      <w:r>
        <w:rPr>
          <w:rFonts w:ascii="Arial" w:hAnsi="Arial" w:cs="Arial"/>
          <w:b/>
          <w:noProof/>
          <w:sz w:val="36"/>
          <w:szCs w:val="36"/>
          <w:lang w:val="en-US"/>
        </w:rPr>
        <w:t>Year 3/4 pupils – Mapping M</w:t>
      </w:r>
      <w:r w:rsidRPr="001F647F">
        <w:rPr>
          <w:rFonts w:ascii="Arial" w:hAnsi="Arial" w:cs="Arial"/>
          <w:b/>
          <w:noProof/>
          <w:sz w:val="36"/>
          <w:szCs w:val="36"/>
          <w:lang w:val="en-US"/>
        </w:rPr>
        <w:t>aths</w:t>
      </w:r>
      <w:r>
        <w:rPr>
          <w:rFonts w:ascii="Arial" w:hAnsi="Arial" w:cs="Arial"/>
          <w:b/>
          <w:noProof/>
          <w:sz w:val="36"/>
          <w:szCs w:val="36"/>
          <w:lang w:val="en-US"/>
        </w:rPr>
        <w:t xml:space="preserve"> Challenge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418"/>
        <w:gridCol w:w="2585"/>
        <w:gridCol w:w="705"/>
        <w:gridCol w:w="1452"/>
        <w:gridCol w:w="1280"/>
      </w:tblGrid>
      <w:tr w:rsidR="00D17388" w:rsidRPr="003C78DC" w14:paraId="13C711F0" w14:textId="77777777" w:rsidTr="00D00DBE">
        <w:trPr>
          <w:trHeight w:val="407"/>
        </w:trPr>
        <w:tc>
          <w:tcPr>
            <w:tcW w:w="2830" w:type="dxa"/>
            <w:vAlign w:val="center"/>
          </w:tcPr>
          <w:p w14:paraId="0A8E55B9" w14:textId="77777777" w:rsidR="00D17388" w:rsidRPr="00D544CB" w:rsidRDefault="00D17388" w:rsidP="00D00DBE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 of c</w:t>
            </w:r>
            <w:r w:rsidRPr="00D544CB">
              <w:rPr>
                <w:rFonts w:ascii="Arial" w:hAnsi="Arial" w:cs="Arial"/>
                <w:b/>
                <w:szCs w:val="22"/>
              </w:rPr>
              <w:t>ourse</w:t>
            </w:r>
          </w:p>
        </w:tc>
        <w:tc>
          <w:tcPr>
            <w:tcW w:w="1418" w:type="dxa"/>
            <w:vAlign w:val="center"/>
          </w:tcPr>
          <w:p w14:paraId="117B5F5E" w14:textId="77777777" w:rsidR="00D17388" w:rsidRPr="00D544CB" w:rsidRDefault="00D17388" w:rsidP="00D00DBE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Times</w:t>
            </w:r>
          </w:p>
        </w:tc>
        <w:tc>
          <w:tcPr>
            <w:tcW w:w="2585" w:type="dxa"/>
            <w:vAlign w:val="center"/>
          </w:tcPr>
          <w:p w14:paraId="450665BA" w14:textId="77777777" w:rsidR="00D17388" w:rsidRPr="00D544CB" w:rsidRDefault="00D17388" w:rsidP="00D00DBE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Venue</w:t>
            </w:r>
          </w:p>
        </w:tc>
        <w:tc>
          <w:tcPr>
            <w:tcW w:w="0" w:type="auto"/>
            <w:vAlign w:val="center"/>
          </w:tcPr>
          <w:p w14:paraId="21795C7A" w14:textId="77777777" w:rsidR="00D17388" w:rsidRPr="00D544CB" w:rsidRDefault="00D17388" w:rsidP="00D00DBE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Cost</w:t>
            </w:r>
          </w:p>
        </w:tc>
        <w:tc>
          <w:tcPr>
            <w:tcW w:w="0" w:type="auto"/>
            <w:vAlign w:val="center"/>
          </w:tcPr>
          <w:p w14:paraId="47DD67DF" w14:textId="77777777" w:rsidR="00D17388" w:rsidRPr="00D544CB" w:rsidRDefault="00D17388" w:rsidP="00D00DBE">
            <w:pPr>
              <w:pStyle w:val="BodyText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Max. p</w:t>
            </w:r>
            <w:r w:rsidRPr="00D544CB">
              <w:rPr>
                <w:rFonts w:ascii="Arial" w:hAnsi="Arial" w:cs="Arial"/>
                <w:b/>
                <w:szCs w:val="22"/>
              </w:rPr>
              <w:t>laces</w:t>
            </w:r>
          </w:p>
        </w:tc>
        <w:tc>
          <w:tcPr>
            <w:tcW w:w="0" w:type="auto"/>
            <w:vAlign w:val="center"/>
          </w:tcPr>
          <w:p w14:paraId="13E6AEA8" w14:textId="77777777" w:rsidR="00D17388" w:rsidRPr="00D544CB" w:rsidRDefault="00D17388" w:rsidP="00D00DBE">
            <w:pPr>
              <w:pStyle w:val="BodyText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Subject</w:t>
            </w:r>
          </w:p>
        </w:tc>
      </w:tr>
      <w:tr w:rsidR="00D17388" w:rsidRPr="003C78DC" w14:paraId="1C4CDA84" w14:textId="77777777" w:rsidTr="00D00DBE">
        <w:trPr>
          <w:trHeight w:val="462"/>
        </w:trPr>
        <w:tc>
          <w:tcPr>
            <w:tcW w:w="2830" w:type="dxa"/>
          </w:tcPr>
          <w:p w14:paraId="5707F2C9" w14:textId="674D62FB" w:rsidR="00D17388" w:rsidRPr="00D544CB" w:rsidRDefault="00D17388" w:rsidP="00D00DBE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Saturday </w:t>
            </w:r>
            <w:r w:rsidR="00DF08DC">
              <w:rPr>
                <w:rFonts w:ascii="Arial" w:hAnsi="Arial" w:cs="Arial"/>
                <w:b/>
                <w:szCs w:val="22"/>
              </w:rPr>
              <w:t>9</w:t>
            </w:r>
            <w:r w:rsidR="00DF08DC" w:rsidRPr="00DF08DC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 w:rsidR="00DF08DC">
              <w:rPr>
                <w:rFonts w:ascii="Arial" w:hAnsi="Arial" w:cs="Arial"/>
                <w:b/>
                <w:szCs w:val="22"/>
              </w:rPr>
              <w:t xml:space="preserve"> July 2022 </w:t>
            </w:r>
          </w:p>
        </w:tc>
        <w:tc>
          <w:tcPr>
            <w:tcW w:w="1418" w:type="dxa"/>
          </w:tcPr>
          <w:p w14:paraId="66F9F79D" w14:textId="17196567" w:rsidR="00D17388" w:rsidRPr="00D544CB" w:rsidRDefault="0023162B" w:rsidP="00D00DBE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9:00am – 2:30pm </w:t>
            </w:r>
          </w:p>
        </w:tc>
        <w:tc>
          <w:tcPr>
            <w:tcW w:w="2585" w:type="dxa"/>
          </w:tcPr>
          <w:p w14:paraId="1E9D1FC6" w14:textId="77777777" w:rsidR="00D17388" w:rsidRPr="00D544CB" w:rsidRDefault="00D17388" w:rsidP="00D00DBE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 w:rsidRPr="00D544CB">
              <w:rPr>
                <w:rFonts w:ascii="Arial" w:hAnsi="Arial" w:cs="Arial"/>
                <w:b/>
                <w:szCs w:val="22"/>
              </w:rPr>
              <w:t>Braeside Education Centre</w:t>
            </w:r>
          </w:p>
        </w:tc>
        <w:tc>
          <w:tcPr>
            <w:tcW w:w="0" w:type="auto"/>
          </w:tcPr>
          <w:p w14:paraId="0CD8AB53" w14:textId="77777777" w:rsidR="00D17388" w:rsidRPr="00D544CB" w:rsidRDefault="00D17388" w:rsidP="00D00DBE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£60</w:t>
            </w:r>
          </w:p>
        </w:tc>
        <w:tc>
          <w:tcPr>
            <w:tcW w:w="0" w:type="auto"/>
          </w:tcPr>
          <w:p w14:paraId="6F315210" w14:textId="46A95EB1" w:rsidR="00D17388" w:rsidRPr="00D544CB" w:rsidRDefault="00D17388" w:rsidP="00D00DBE">
            <w:pPr>
              <w:pStyle w:val="BodyText"/>
              <w:spacing w:before="60" w:after="60"/>
              <w:jc w:val="lef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40279E">
              <w:rPr>
                <w:rFonts w:ascii="Arial" w:hAnsi="Arial" w:cs="Arial"/>
                <w:b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14:paraId="52261185" w14:textId="77777777" w:rsidR="00D17388" w:rsidRDefault="00D17388" w:rsidP="00D00DBE">
            <w:pPr>
              <w:pStyle w:val="BodyText"/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Numeracy</w:t>
            </w:r>
          </w:p>
          <w:p w14:paraId="197AEFC3" w14:textId="77777777" w:rsidR="00D17388" w:rsidRPr="00D544CB" w:rsidRDefault="00D17388" w:rsidP="00D00DBE">
            <w:pPr>
              <w:pStyle w:val="BodyText"/>
              <w:spacing w:before="60" w:after="6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AGAT</w:t>
            </w:r>
          </w:p>
        </w:tc>
      </w:tr>
    </w:tbl>
    <w:p w14:paraId="4B67C927" w14:textId="77777777" w:rsidR="00D17388" w:rsidRDefault="00D17388" w:rsidP="00D17388">
      <w:pPr>
        <w:pStyle w:val="BodyText3"/>
        <w:spacing w:before="120"/>
        <w:rPr>
          <w:rFonts w:ascii="Arial" w:eastAsia="Calibri" w:hAnsi="Arial" w:cs="Arial"/>
          <w:b/>
          <w:sz w:val="24"/>
          <w:szCs w:val="24"/>
        </w:rPr>
      </w:pPr>
    </w:p>
    <w:p w14:paraId="679CB6C8" w14:textId="77777777" w:rsidR="00D17388" w:rsidRPr="00704345" w:rsidRDefault="00D17388" w:rsidP="00D17388">
      <w:pPr>
        <w:pStyle w:val="BodyText3"/>
        <w:spacing w:before="120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b/>
          <w:sz w:val="24"/>
          <w:szCs w:val="24"/>
        </w:rPr>
        <w:t>Course d</w:t>
      </w:r>
      <w:r w:rsidRPr="00704345">
        <w:rPr>
          <w:rFonts w:ascii="Arial" w:eastAsia="Calibri" w:hAnsi="Arial" w:cs="Arial"/>
          <w:b/>
          <w:sz w:val="24"/>
          <w:szCs w:val="24"/>
        </w:rPr>
        <w:t>etails</w:t>
      </w:r>
    </w:p>
    <w:p w14:paraId="021CF9CA" w14:textId="77777777" w:rsidR="00D17388" w:rsidRDefault="00D17388" w:rsidP="00D173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 new friends, solve puzzles, use </w:t>
      </w:r>
      <w:proofErr w:type="gramStart"/>
      <w:r>
        <w:rPr>
          <w:rFonts w:ascii="Arial" w:hAnsi="Arial" w:cs="Arial"/>
        </w:rPr>
        <w:t>grid</w:t>
      </w:r>
      <w:proofErr w:type="gramEnd"/>
      <w:r>
        <w:rPr>
          <w:rFonts w:ascii="Arial" w:hAnsi="Arial" w:cs="Arial"/>
        </w:rPr>
        <w:t xml:space="preserve"> and map references, use equipment, discuss and create your own adventure island as you use and develop your maths skills but are challenged to explore new things too.</w:t>
      </w:r>
      <w:r w:rsidRPr="008D17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An engaging and practical day to apply mathematical skill and use it to solve open ended and individualised problems</w:t>
      </w:r>
      <w:r w:rsidRPr="006B0CFD">
        <w:rPr>
          <w:rFonts w:ascii="Arial" w:hAnsi="Arial" w:cs="Arial"/>
        </w:rPr>
        <w:t>.  The course aims to consolidate known mathematical skills, introduce new skills and develop new ways of thinking about maths.</w:t>
      </w:r>
    </w:p>
    <w:p w14:paraId="2CA779C6" w14:textId="77777777" w:rsidR="00D17388" w:rsidRPr="00704345" w:rsidRDefault="00D17388" w:rsidP="00D17388">
      <w:pPr>
        <w:spacing w:before="60" w:after="6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4345">
        <w:rPr>
          <w:rFonts w:ascii="Arial" w:hAnsi="Arial" w:cs="Arial"/>
          <w:b/>
          <w:sz w:val="24"/>
          <w:szCs w:val="24"/>
        </w:rPr>
        <w:t>Gui</w:t>
      </w:r>
      <w:r>
        <w:rPr>
          <w:rFonts w:ascii="Arial" w:hAnsi="Arial" w:cs="Arial"/>
          <w:b/>
          <w:sz w:val="24"/>
          <w:szCs w:val="24"/>
        </w:rPr>
        <w:t>dance criteria for identifying p</w:t>
      </w:r>
      <w:r w:rsidRPr="00704345">
        <w:rPr>
          <w:rFonts w:ascii="Arial" w:hAnsi="Arial" w:cs="Arial"/>
          <w:b/>
          <w:sz w:val="24"/>
          <w:szCs w:val="24"/>
        </w:rPr>
        <w:t xml:space="preserve">articipants: </w:t>
      </w:r>
    </w:p>
    <w:p w14:paraId="2FF76E09" w14:textId="77777777" w:rsidR="00D17388" w:rsidRPr="00496AAB" w:rsidRDefault="00D17388" w:rsidP="00D173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96AAB">
        <w:rPr>
          <w:rFonts w:ascii="Arial" w:hAnsi="Arial" w:cs="Arial"/>
          <w:bCs/>
        </w:rPr>
        <w:t>Able mathematicians with an interest to explore the subject beyond basic calculations</w:t>
      </w:r>
    </w:p>
    <w:p w14:paraId="4245163A" w14:textId="77777777" w:rsidR="00D17388" w:rsidRPr="006B0CFD" w:rsidRDefault="00D17388" w:rsidP="00D173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B0CFD">
        <w:rPr>
          <w:rFonts w:ascii="Arial" w:hAnsi="Arial" w:cs="Arial"/>
        </w:rPr>
        <w:t>The ability to work independently</w:t>
      </w:r>
      <w:r>
        <w:rPr>
          <w:rFonts w:ascii="Arial" w:hAnsi="Arial" w:cs="Arial"/>
        </w:rPr>
        <w:t xml:space="preserve"> and communicate within the wider group</w:t>
      </w:r>
    </w:p>
    <w:p w14:paraId="6F72896E" w14:textId="77777777" w:rsidR="00D17388" w:rsidRDefault="00D17388" w:rsidP="00D173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FE5E82">
        <w:rPr>
          <w:rFonts w:ascii="Arial" w:hAnsi="Arial" w:cs="Arial"/>
        </w:rPr>
        <w:t xml:space="preserve">The ability to work in unfamiliar conditions </w:t>
      </w:r>
      <w:proofErr w:type="gramStart"/>
      <w:r w:rsidRPr="00FE5E82">
        <w:rPr>
          <w:rFonts w:ascii="Arial" w:hAnsi="Arial" w:cs="Arial"/>
        </w:rPr>
        <w:t>i.e.</w:t>
      </w:r>
      <w:proofErr w:type="gramEnd"/>
      <w:r w:rsidRPr="00FE5E82">
        <w:rPr>
          <w:rFonts w:ascii="Arial" w:hAnsi="Arial" w:cs="Arial"/>
        </w:rPr>
        <w:t xml:space="preserve"> with other adults and children</w:t>
      </w:r>
    </w:p>
    <w:p w14:paraId="180F436A" w14:textId="77777777" w:rsidR="00D17388" w:rsidRDefault="00D17388" w:rsidP="00D17388">
      <w:pPr>
        <w:spacing w:after="0" w:line="240" w:lineRule="auto"/>
        <w:jc w:val="both"/>
        <w:rPr>
          <w:rFonts w:ascii="Arial" w:hAnsi="Arial" w:cs="Arial"/>
        </w:rPr>
      </w:pPr>
    </w:p>
    <w:p w14:paraId="1C99F621" w14:textId="77777777" w:rsidR="00D17388" w:rsidRPr="00725834" w:rsidRDefault="00D17388" w:rsidP="00D1738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Elizabeth Davis </w:t>
      </w:r>
      <w:r w:rsidRPr="00F43DFF">
        <w:rPr>
          <w:rFonts w:ascii="Arial" w:hAnsi="Arial" w:cs="Arial"/>
        </w:rPr>
        <w:t xml:space="preserve">is a primary school teacher based in BANES. With fifteen years’ experience of teaching across the primary age phase, she is also a Lead Practitioner for English and maths for a Multi Academy Trust supporting across 7 primary schools. She has particular experience with English and maths teaching </w:t>
      </w:r>
      <w:proofErr w:type="gramStart"/>
      <w:r w:rsidRPr="00F43DFF">
        <w:rPr>
          <w:rFonts w:ascii="Arial" w:hAnsi="Arial" w:cs="Arial"/>
        </w:rPr>
        <w:t>that challenges</w:t>
      </w:r>
      <w:proofErr w:type="gramEnd"/>
      <w:r w:rsidRPr="00F43DFF">
        <w:rPr>
          <w:rFonts w:ascii="Arial" w:hAnsi="Arial" w:cs="Arial"/>
        </w:rPr>
        <w:t xml:space="preserve"> and extends all children and particularly enjoys problem solving and open-ended tasks that allow children to broaden their experiences and apply their skills and promoting a love of reading.</w:t>
      </w:r>
    </w:p>
    <w:p w14:paraId="59840171" w14:textId="77777777" w:rsidR="00D17388" w:rsidRPr="00DD68FF" w:rsidRDefault="00D17388" w:rsidP="00D17388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  <w:r w:rsidRPr="00704345">
        <w:rPr>
          <w:rFonts w:ascii="Arial" w:hAnsi="Arial" w:cs="Arial"/>
          <w:b/>
          <w:sz w:val="24"/>
          <w:szCs w:val="24"/>
        </w:rPr>
        <w:t>As a result of attending the course you will have:</w:t>
      </w:r>
    </w:p>
    <w:p w14:paraId="38382165" w14:textId="77777777" w:rsidR="00D17388" w:rsidRPr="00FE5E82" w:rsidRDefault="00D17388" w:rsidP="00D173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Explored space, direction and measure concepts and the mathematical principles underlying them</w:t>
      </w:r>
    </w:p>
    <w:p w14:paraId="5C65F542" w14:textId="77777777" w:rsidR="00D17388" w:rsidRPr="00FE5E82" w:rsidRDefault="00D17388" w:rsidP="00D173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FE5E82">
        <w:rPr>
          <w:rFonts w:ascii="Arial" w:hAnsi="Arial" w:cs="Arial"/>
        </w:rPr>
        <w:t xml:space="preserve">eveloped </w:t>
      </w:r>
      <w:r>
        <w:rPr>
          <w:rFonts w:ascii="Arial" w:hAnsi="Arial" w:cs="Arial"/>
        </w:rPr>
        <w:t>communication skills with others, both interpersonally and through</w:t>
      </w:r>
      <w:r w:rsidRPr="00FE5E82">
        <w:rPr>
          <w:rFonts w:ascii="Arial" w:hAnsi="Arial" w:cs="Arial"/>
        </w:rPr>
        <w:t xml:space="preserve"> explain</w:t>
      </w:r>
      <w:r>
        <w:rPr>
          <w:rFonts w:ascii="Arial" w:hAnsi="Arial" w:cs="Arial"/>
        </w:rPr>
        <w:t>ing</w:t>
      </w:r>
      <w:r w:rsidRPr="00FE5E82">
        <w:rPr>
          <w:rFonts w:ascii="Arial" w:hAnsi="Arial" w:cs="Arial"/>
        </w:rPr>
        <w:t xml:space="preserve"> your work</w:t>
      </w:r>
    </w:p>
    <w:p w14:paraId="4E7ECF73" w14:textId="77777777" w:rsidR="00D17388" w:rsidRPr="00FE5E82" w:rsidRDefault="00D17388" w:rsidP="00D173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FE5E82">
        <w:rPr>
          <w:rFonts w:ascii="Arial" w:hAnsi="Arial" w:cs="Arial"/>
        </w:rPr>
        <w:t>eveloped your math</w:t>
      </w:r>
      <w:r>
        <w:rPr>
          <w:rFonts w:ascii="Arial" w:hAnsi="Arial" w:cs="Arial"/>
        </w:rPr>
        <w:t>ematical knowledge</w:t>
      </w:r>
    </w:p>
    <w:p w14:paraId="71E94CE2" w14:textId="77777777" w:rsidR="00D17388" w:rsidRPr="007A1A6E" w:rsidRDefault="00D17388" w:rsidP="00D173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FE5E82">
        <w:rPr>
          <w:rFonts w:ascii="Arial" w:hAnsi="Arial" w:cs="Arial"/>
        </w:rPr>
        <w:t>njoyed yourself!</w:t>
      </w:r>
    </w:p>
    <w:p w14:paraId="1E377FB3" w14:textId="77777777" w:rsidR="00D17388" w:rsidRPr="00262824" w:rsidRDefault="00D17388" w:rsidP="00D17388">
      <w:pPr>
        <w:pStyle w:val="BodyText"/>
        <w:rPr>
          <w:rFonts w:ascii="Trebuchet MS" w:hAnsi="Trebuchet MS" w:cs="Arial"/>
          <w:b/>
          <w:szCs w:val="22"/>
        </w:rPr>
      </w:pPr>
    </w:p>
    <w:p w14:paraId="522ACAC5" w14:textId="77777777" w:rsidR="00D17388" w:rsidRPr="00704345" w:rsidRDefault="00D17388" w:rsidP="00D17388">
      <w:pPr>
        <w:pStyle w:val="BodyText"/>
        <w:rPr>
          <w:rFonts w:ascii="Arial" w:hAnsi="Arial" w:cs="Arial"/>
          <w:b/>
          <w:sz w:val="24"/>
          <w:szCs w:val="24"/>
        </w:rPr>
      </w:pPr>
      <w:r w:rsidRPr="00704345">
        <w:rPr>
          <w:rFonts w:ascii="Arial" w:hAnsi="Arial" w:cs="Arial"/>
          <w:b/>
          <w:sz w:val="24"/>
          <w:szCs w:val="24"/>
        </w:rPr>
        <w:t>Students should bring:</w:t>
      </w:r>
    </w:p>
    <w:p w14:paraId="4EB1D21D" w14:textId="77777777" w:rsidR="00D17388" w:rsidRPr="007A1A6E" w:rsidRDefault="00D17388" w:rsidP="00D173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E5E82">
        <w:rPr>
          <w:rFonts w:ascii="Arial" w:hAnsi="Arial" w:cs="Arial"/>
        </w:rPr>
        <w:t>Pencils</w:t>
      </w:r>
      <w:r>
        <w:rPr>
          <w:rFonts w:ascii="Arial" w:hAnsi="Arial" w:cs="Arial"/>
        </w:rPr>
        <w:t xml:space="preserve"> / Paper/ Pencil case</w:t>
      </w:r>
    </w:p>
    <w:p w14:paraId="16D6879E" w14:textId="77777777" w:rsidR="00D17388" w:rsidRPr="007A1A6E" w:rsidRDefault="00D17388" w:rsidP="00D173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Water bottles</w:t>
      </w:r>
    </w:p>
    <w:p w14:paraId="3F1D6D26" w14:textId="77777777" w:rsidR="00D17388" w:rsidRPr="007A1A6E" w:rsidRDefault="00D17388" w:rsidP="00D1738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Clothes suitable for outdoor working and breaks</w:t>
      </w:r>
    </w:p>
    <w:p w14:paraId="66F11FD9" w14:textId="77777777" w:rsidR="00D17388" w:rsidRDefault="00D17388" w:rsidP="00D17388">
      <w:pPr>
        <w:spacing w:after="0" w:line="240" w:lineRule="auto"/>
        <w:rPr>
          <w:rFonts w:ascii="Arial" w:hAnsi="Arial" w:cs="Arial"/>
          <w:b/>
        </w:rPr>
      </w:pPr>
    </w:p>
    <w:p w14:paraId="4B5FA7E4" w14:textId="77777777" w:rsidR="00D17388" w:rsidRDefault="00D17388" w:rsidP="00D1738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and r</w:t>
      </w:r>
      <w:r w:rsidRPr="003C78DC">
        <w:rPr>
          <w:rFonts w:ascii="Arial" w:hAnsi="Arial" w:cs="Arial"/>
          <w:b/>
        </w:rPr>
        <w:t>efreshments are provided.</w:t>
      </w:r>
    </w:p>
    <w:p w14:paraId="2FB8AA6C" w14:textId="77777777" w:rsidR="00D17388" w:rsidRDefault="00D17388" w:rsidP="00D17388">
      <w:pPr>
        <w:spacing w:line="240" w:lineRule="auto"/>
        <w:rPr>
          <w:rFonts w:ascii="Arial" w:hAnsi="Arial" w:cs="Arial"/>
          <w:b/>
        </w:rPr>
      </w:pPr>
      <w:r w:rsidRPr="00704345">
        <w:rPr>
          <w:rFonts w:ascii="Arial" w:hAnsi="Arial" w:cs="Arial"/>
          <w:b/>
        </w:rPr>
        <w:t>School uniform</w:t>
      </w:r>
      <w:r>
        <w:rPr>
          <w:rFonts w:ascii="Arial" w:hAnsi="Arial" w:cs="Arial"/>
          <w:b/>
        </w:rPr>
        <w:t xml:space="preserve"> is not</w:t>
      </w:r>
      <w:r w:rsidRPr="00704345">
        <w:rPr>
          <w:rFonts w:ascii="Arial" w:hAnsi="Arial" w:cs="Arial"/>
          <w:b/>
        </w:rPr>
        <w:t xml:space="preserve"> required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>No mobile phones.</w:t>
      </w:r>
    </w:p>
    <w:p w14:paraId="47145E6B" w14:textId="77777777" w:rsidR="002322BB" w:rsidRDefault="002322BB"/>
    <w:sectPr w:rsidR="002322BB" w:rsidSect="008E7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22E96"/>
    <w:multiLevelType w:val="singleLevel"/>
    <w:tmpl w:val="4E6C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6B000C"/>
    <w:multiLevelType w:val="singleLevel"/>
    <w:tmpl w:val="4E6C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88"/>
    <w:rsid w:val="0023162B"/>
    <w:rsid w:val="002322BB"/>
    <w:rsid w:val="0040279E"/>
    <w:rsid w:val="008E7A4E"/>
    <w:rsid w:val="00D17388"/>
    <w:rsid w:val="00D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82738"/>
  <w15:chartTrackingRefBased/>
  <w15:docId w15:val="{01ACD568-FAAE-46B3-85BF-ED10C466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7388"/>
    <w:pPr>
      <w:spacing w:after="0" w:line="240" w:lineRule="auto"/>
      <w:jc w:val="both"/>
    </w:pPr>
    <w:rPr>
      <w:rFonts w:ascii="Bookman Old Style" w:eastAsia="Times New Roman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D17388"/>
    <w:rPr>
      <w:rFonts w:ascii="Bookman Old Style" w:eastAsia="Times New Roman" w:hAnsi="Bookman Old Style" w:cs="Times New Roman"/>
      <w:szCs w:val="20"/>
    </w:rPr>
  </w:style>
  <w:style w:type="paragraph" w:styleId="BodyText3">
    <w:name w:val="Body Text 3"/>
    <w:basedOn w:val="Normal"/>
    <w:link w:val="BodyText3Char"/>
    <w:rsid w:val="00D17388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D17388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1C689-BF98-4FA3-9F18-39CEB944F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BAC6D-A230-4BB5-AC19-26A4A245A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6CCEE2-FF9C-4172-92D0-3716EB99D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Aiston</dc:creator>
  <cp:keywords/>
  <dc:description/>
  <cp:lastModifiedBy>Natasha Aiston</cp:lastModifiedBy>
  <cp:revision>5</cp:revision>
  <dcterms:created xsi:type="dcterms:W3CDTF">2021-03-17T10:31:00Z</dcterms:created>
  <dcterms:modified xsi:type="dcterms:W3CDTF">2022-03-04T13:09:00Z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